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A25DA9" w:rsidRPr="009776D0">
          <w:rPr>
            <w:rStyle w:val="Collegamentoipertestuale"/>
            <w:rFonts w:cs="Arial"/>
            <w:b/>
            <w:sz w:val="28"/>
            <w:szCs w:val="28"/>
          </w:rPr>
          <w:t>Landmann</w:t>
        </w:r>
        <w:proofErr w:type="spellEnd"/>
        <w:r w:rsidR="00A25DA9" w:rsidRPr="009776D0">
          <w:rPr>
            <w:rStyle w:val="Collegamentoipertestuale"/>
            <w:rFonts w:cs="Arial"/>
            <w:b/>
            <w:sz w:val="28"/>
            <w:szCs w:val="28"/>
          </w:rPr>
          <w:t xml:space="preserve"> - Griglia per barbecue </w:t>
        </w:r>
        <w:proofErr w:type="spellStart"/>
        <w:r w:rsidR="00A25DA9" w:rsidRPr="009776D0">
          <w:rPr>
            <w:rStyle w:val="Collegamentoipertestuale"/>
            <w:rFonts w:cs="Arial"/>
            <w:b/>
            <w:sz w:val="28"/>
            <w:szCs w:val="28"/>
          </w:rPr>
          <w:t>Greenbox</w:t>
        </w:r>
        <w:proofErr w:type="spellEnd"/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A25DA9">
        <w:rPr>
          <w:rStyle w:val="a-size-large1"/>
          <w:rFonts w:asciiTheme="minorHAnsi" w:hAnsiTheme="minorHAnsi"/>
          <w:i/>
          <w:sz w:val="28"/>
          <w:szCs w:val="28"/>
        </w:rPr>
        <w:t>13,80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904F6D" w:rsidRDefault="009E2134" w:rsidP="00292D9C">
      <w:pPr>
        <w:rPr>
          <w:rFonts w:cs="Arial"/>
          <w:color w:val="222222"/>
          <w:sz w:val="24"/>
          <w:szCs w:val="24"/>
        </w:rPr>
      </w:pPr>
      <w:r w:rsidRPr="009E2134">
        <w:rPr>
          <w:rStyle w:val="hps"/>
          <w:rFonts w:cs="Arial"/>
          <w:color w:val="222222"/>
          <w:sz w:val="24"/>
          <w:szCs w:val="24"/>
        </w:rPr>
        <w:t xml:space="preserve">Il </w:t>
      </w:r>
      <w:proofErr w:type="spellStart"/>
      <w:r w:rsidRPr="009E2134">
        <w:rPr>
          <w:rStyle w:val="a-size-large1"/>
          <w:rFonts w:asciiTheme="minorHAnsi" w:hAnsiTheme="minorHAnsi"/>
          <w:b/>
          <w:color w:val="111111"/>
          <w:sz w:val="24"/>
          <w:szCs w:val="24"/>
        </w:rPr>
        <w:t>Greenbox</w:t>
      </w:r>
      <w:proofErr w:type="spellEnd"/>
      <w:r w:rsidRPr="009E2134">
        <w:rPr>
          <w:rStyle w:val="a-size-large1"/>
          <w:rFonts w:asciiTheme="minorHAnsi" w:hAnsiTheme="minorHAnsi"/>
          <w:b/>
          <w:color w:val="111111"/>
          <w:sz w:val="24"/>
          <w:szCs w:val="24"/>
        </w:rPr>
        <w:t xml:space="preserve"> BBQ</w:t>
      </w:r>
      <w:r w:rsidRPr="009E2134">
        <w:rPr>
          <w:rStyle w:val="hps"/>
          <w:rFonts w:cs="Arial"/>
          <w:b/>
          <w:color w:val="222222"/>
          <w:sz w:val="24"/>
          <w:szCs w:val="24"/>
        </w:rPr>
        <w:t xml:space="preserve"> </w:t>
      </w:r>
      <w:proofErr w:type="spellStart"/>
      <w:r w:rsidRPr="009E2134">
        <w:rPr>
          <w:rStyle w:val="hps"/>
          <w:rFonts w:cs="Arial"/>
          <w:b/>
          <w:color w:val="222222"/>
          <w:sz w:val="24"/>
          <w:szCs w:val="24"/>
        </w:rPr>
        <w:t>Landmann</w:t>
      </w:r>
      <w:proofErr w:type="spellEnd"/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Fonts w:cs="Arial"/>
          <w:color w:val="222222"/>
          <w:sz w:val="24"/>
          <w:szCs w:val="24"/>
        </w:rPr>
        <w:t xml:space="preserve">è un </w:t>
      </w:r>
      <w:r w:rsidRPr="009E2134">
        <w:rPr>
          <w:rStyle w:val="hps"/>
          <w:rFonts w:cs="Arial"/>
          <w:color w:val="222222"/>
          <w:sz w:val="24"/>
          <w:szCs w:val="24"/>
        </w:rPr>
        <w:t>barbecue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usa e getta</w:t>
      </w:r>
      <w:r w:rsidRPr="009E2134">
        <w:rPr>
          <w:rStyle w:val="hps"/>
          <w:rFonts w:cs="Arial"/>
          <w:color w:val="222222"/>
          <w:sz w:val="24"/>
          <w:szCs w:val="24"/>
        </w:rPr>
        <w:t xml:space="preserve"> ideale per chi </w:t>
      </w:r>
      <w:r w:rsidR="009776D0">
        <w:rPr>
          <w:rStyle w:val="hps"/>
          <w:rFonts w:cs="Arial"/>
          <w:color w:val="222222"/>
          <w:sz w:val="24"/>
          <w:szCs w:val="24"/>
        </w:rPr>
        <w:t xml:space="preserve">organizza grigliate fuoriporta e </w:t>
      </w:r>
      <w:r w:rsidRPr="009E2134">
        <w:rPr>
          <w:rFonts w:cs="Arial"/>
          <w:color w:val="222222"/>
          <w:sz w:val="24"/>
          <w:szCs w:val="24"/>
        </w:rPr>
        <w:t xml:space="preserve">non vuole caricarsi di griglie </w:t>
      </w:r>
      <w:r w:rsidR="00904F6D">
        <w:rPr>
          <w:rFonts w:cs="Arial"/>
          <w:color w:val="222222"/>
          <w:sz w:val="24"/>
          <w:szCs w:val="24"/>
        </w:rPr>
        <w:t xml:space="preserve">pesanti e </w:t>
      </w:r>
      <w:r w:rsidRPr="009E2134">
        <w:rPr>
          <w:rFonts w:cs="Arial"/>
          <w:color w:val="222222"/>
          <w:sz w:val="24"/>
          <w:szCs w:val="24"/>
        </w:rPr>
        <w:t xml:space="preserve">ingombranti; </w:t>
      </w:r>
      <w:r w:rsidRPr="009E2134">
        <w:rPr>
          <w:rStyle w:val="hps"/>
          <w:rFonts w:cs="Arial"/>
          <w:color w:val="222222"/>
          <w:sz w:val="24"/>
          <w:szCs w:val="24"/>
        </w:rPr>
        <w:t xml:space="preserve">è </w:t>
      </w:r>
      <w:r w:rsidRPr="009E2134">
        <w:rPr>
          <w:rStyle w:val="hps"/>
          <w:rFonts w:cs="Arial"/>
          <w:color w:val="222222"/>
          <w:sz w:val="24"/>
          <w:szCs w:val="24"/>
        </w:rPr>
        <w:t>realizzato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esclusivamente con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materiali biodegradabili</w:t>
      </w:r>
      <w:r w:rsidRPr="009E2134">
        <w:rPr>
          <w:rFonts w:cs="Arial"/>
          <w:color w:val="222222"/>
          <w:sz w:val="24"/>
          <w:szCs w:val="24"/>
        </w:rPr>
        <w:t xml:space="preserve"> e </w:t>
      </w:r>
      <w:r w:rsidRPr="009E2134">
        <w:rPr>
          <w:rStyle w:val="hps"/>
          <w:rFonts w:cs="Arial"/>
          <w:color w:val="222222"/>
          <w:sz w:val="24"/>
          <w:szCs w:val="24"/>
        </w:rPr>
        <w:t>può essere</w:t>
      </w:r>
      <w:r w:rsidRPr="009E2134">
        <w:rPr>
          <w:rStyle w:val="hps"/>
          <w:rFonts w:cs="Arial"/>
          <w:color w:val="222222"/>
          <w:sz w:val="24"/>
          <w:szCs w:val="24"/>
        </w:rPr>
        <w:t xml:space="preserve"> quindi</w:t>
      </w:r>
      <w:r w:rsidRPr="009E2134">
        <w:rPr>
          <w:rStyle w:val="hps"/>
          <w:rFonts w:cs="Arial"/>
          <w:color w:val="222222"/>
          <w:sz w:val="24"/>
          <w:szCs w:val="24"/>
        </w:rPr>
        <w:t xml:space="preserve"> smaltito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facilmente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ed ecologicamente</w:t>
      </w:r>
      <w:r w:rsidRPr="009E2134">
        <w:rPr>
          <w:rFonts w:cs="Arial"/>
          <w:color w:val="222222"/>
          <w:sz w:val="24"/>
          <w:szCs w:val="24"/>
        </w:rPr>
        <w:t xml:space="preserve">. </w:t>
      </w:r>
      <w:r w:rsidR="00904F6D">
        <w:rPr>
          <w:rFonts w:cs="Arial"/>
          <w:color w:val="222222"/>
          <w:sz w:val="24"/>
          <w:szCs w:val="24"/>
        </w:rPr>
        <w:br/>
      </w:r>
      <w:r w:rsidR="00904F6D">
        <w:rPr>
          <w:rStyle w:val="hps"/>
          <w:rFonts w:cs="Arial"/>
          <w:color w:val="222222"/>
          <w:sz w:val="24"/>
          <w:szCs w:val="24"/>
        </w:rPr>
        <w:t>All’</w:t>
      </w:r>
      <w:r w:rsidR="009776D0">
        <w:rPr>
          <w:rStyle w:val="hps"/>
          <w:rFonts w:cs="Arial"/>
          <w:color w:val="222222"/>
          <w:sz w:val="24"/>
          <w:szCs w:val="24"/>
        </w:rPr>
        <w:t>interno</w:t>
      </w:r>
      <w:r w:rsidR="00904F6D">
        <w:rPr>
          <w:rStyle w:val="hps"/>
          <w:rFonts w:cs="Arial"/>
          <w:color w:val="222222"/>
          <w:sz w:val="24"/>
          <w:szCs w:val="24"/>
        </w:rPr>
        <w:t xml:space="preserve"> della scatola troverete un box co</w:t>
      </w:r>
      <w:bookmarkStart w:id="0" w:name="_GoBack"/>
      <w:r w:rsidR="00904F6D">
        <w:rPr>
          <w:rStyle w:val="hps"/>
          <w:rFonts w:cs="Arial"/>
          <w:color w:val="222222"/>
          <w:sz w:val="24"/>
          <w:szCs w:val="24"/>
        </w:rPr>
        <w:t>n</w:t>
      </w:r>
      <w:bookmarkEnd w:id="0"/>
      <w:r w:rsidR="00904F6D">
        <w:rPr>
          <w:rStyle w:val="hps"/>
          <w:rFonts w:cs="Arial"/>
          <w:color w:val="222222"/>
          <w:sz w:val="24"/>
          <w:szCs w:val="24"/>
        </w:rPr>
        <w:t xml:space="preserve"> coperchio e una griglia metallica.</w:t>
      </w:r>
      <w:r w:rsidR="00904F6D">
        <w:rPr>
          <w:rStyle w:val="hps"/>
          <w:rFonts w:cs="Arial"/>
          <w:color w:val="222222"/>
          <w:sz w:val="24"/>
          <w:szCs w:val="24"/>
        </w:rPr>
        <w:br/>
        <w:t>Il</w:t>
      </w:r>
      <w:r w:rsidRPr="009E2134">
        <w:rPr>
          <w:rStyle w:val="hps"/>
          <w:rFonts w:cs="Arial"/>
          <w:color w:val="222222"/>
          <w:sz w:val="24"/>
          <w:szCs w:val="24"/>
        </w:rPr>
        <w:t xml:space="preserve"> coperchio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="00904F6D">
        <w:rPr>
          <w:rFonts w:cs="Arial"/>
          <w:color w:val="222222"/>
          <w:sz w:val="24"/>
          <w:szCs w:val="24"/>
        </w:rPr>
        <w:t xml:space="preserve">del box </w:t>
      </w:r>
      <w:r w:rsidRPr="009E2134">
        <w:rPr>
          <w:rStyle w:val="hps"/>
          <w:rFonts w:cs="Arial"/>
          <w:color w:val="222222"/>
          <w:sz w:val="24"/>
          <w:szCs w:val="24"/>
        </w:rPr>
        <w:t>funge da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 xml:space="preserve">supporto in modo </w:t>
      </w:r>
      <w:r w:rsidR="009776D0">
        <w:rPr>
          <w:rStyle w:val="hps"/>
          <w:rFonts w:cs="Arial"/>
          <w:color w:val="222222"/>
          <w:sz w:val="24"/>
          <w:szCs w:val="24"/>
        </w:rPr>
        <w:t xml:space="preserve">tale </w:t>
      </w:r>
      <w:r w:rsidRPr="009E2134">
        <w:rPr>
          <w:rStyle w:val="hps"/>
          <w:rFonts w:cs="Arial"/>
          <w:color w:val="222222"/>
          <w:sz w:val="24"/>
          <w:szCs w:val="24"/>
        </w:rPr>
        <w:t>che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il calore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non raggiunga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il suolo</w:t>
      </w:r>
      <w:r w:rsidRPr="009E2134">
        <w:rPr>
          <w:rFonts w:cs="Arial"/>
          <w:color w:val="222222"/>
          <w:sz w:val="24"/>
          <w:szCs w:val="24"/>
        </w:rPr>
        <w:t xml:space="preserve">. </w:t>
      </w:r>
      <w:r w:rsidR="00904F6D">
        <w:rPr>
          <w:rFonts w:cs="Arial"/>
          <w:color w:val="222222"/>
          <w:sz w:val="24"/>
          <w:szCs w:val="24"/>
        </w:rPr>
        <w:t>Basta posizionare la griglia in metallo presente all’interno della scatola al di sopra del box e dare fuoco al materiale presente all’interno, senza dover aggiungere carbonella o altro materiale.</w:t>
      </w:r>
    </w:p>
    <w:p w:rsidR="009E2134" w:rsidRPr="009E2134" w:rsidRDefault="009E2134" w:rsidP="00292D9C">
      <w:pPr>
        <w:rPr>
          <w:rFonts w:cs="Arial"/>
          <w:color w:val="222222"/>
          <w:sz w:val="24"/>
          <w:szCs w:val="24"/>
        </w:rPr>
      </w:pPr>
      <w:r w:rsidRPr="009E2134">
        <w:rPr>
          <w:rStyle w:val="hps"/>
          <w:rFonts w:cs="Arial"/>
          <w:color w:val="222222"/>
          <w:sz w:val="24"/>
          <w:szCs w:val="24"/>
        </w:rPr>
        <w:t>L'unico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parte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Fonts w:cs="Arial"/>
          <w:color w:val="222222"/>
          <w:sz w:val="24"/>
          <w:szCs w:val="24"/>
        </w:rPr>
        <w:t xml:space="preserve">non </w:t>
      </w:r>
      <w:r w:rsidR="00904F6D">
        <w:rPr>
          <w:rStyle w:val="hps"/>
          <w:rFonts w:cs="Arial"/>
          <w:color w:val="222222"/>
          <w:sz w:val="24"/>
          <w:szCs w:val="24"/>
        </w:rPr>
        <w:t>biodegradabile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del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barbecue è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la griglia</w:t>
      </w:r>
      <w:r w:rsidRPr="009E2134">
        <w:rPr>
          <w:rFonts w:cs="Arial"/>
          <w:color w:val="222222"/>
          <w:sz w:val="24"/>
          <w:szCs w:val="24"/>
        </w:rPr>
        <w:t xml:space="preserve"> </w:t>
      </w:r>
      <w:r w:rsidRPr="009E2134">
        <w:rPr>
          <w:rStyle w:val="hps"/>
          <w:rFonts w:cs="Arial"/>
          <w:color w:val="222222"/>
          <w:sz w:val="24"/>
          <w:szCs w:val="24"/>
        </w:rPr>
        <w:t>metallica</w:t>
      </w:r>
      <w:r w:rsidRPr="009E2134">
        <w:rPr>
          <w:rFonts w:cs="Arial"/>
          <w:color w:val="222222"/>
          <w:sz w:val="24"/>
          <w:szCs w:val="24"/>
        </w:rPr>
        <w:t xml:space="preserve">. </w:t>
      </w:r>
    </w:p>
    <w:p w:rsidR="00292D9C" w:rsidRDefault="009776D0" w:rsidP="009776D0">
      <w:pPr>
        <w:jc w:val="center"/>
        <w:rPr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2830DFDD" wp14:editId="4C6C87C9">
            <wp:extent cx="4972050" cy="3905250"/>
            <wp:effectExtent l="0" t="0" r="0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125761"/>
    <w:rsid w:val="00292D9C"/>
    <w:rsid w:val="002E7F66"/>
    <w:rsid w:val="005852E1"/>
    <w:rsid w:val="00642D9B"/>
    <w:rsid w:val="0086551B"/>
    <w:rsid w:val="00865921"/>
    <w:rsid w:val="00904F6D"/>
    <w:rsid w:val="009776D0"/>
    <w:rsid w:val="009E2134"/>
    <w:rsid w:val="00A25DA9"/>
    <w:rsid w:val="00B24FA8"/>
    <w:rsid w:val="00B32C1A"/>
    <w:rsid w:val="00B7531D"/>
    <w:rsid w:val="00C1376D"/>
    <w:rsid w:val="00D61AC9"/>
    <w:rsid w:val="00E001F0"/>
    <w:rsid w:val="00E05A72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Einweggrill-Landmann-barbecue-Greenbox-11660/dp/B00C1UZA20/ref=pd_rhf_dp_p_img_9?ie=UTF8&amp;refRID=1GVSWXPMDZ1YKT9GZ0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2016-03-14T16:54:00Z</dcterms:created>
  <dcterms:modified xsi:type="dcterms:W3CDTF">2016-03-14T16:54:00Z</dcterms:modified>
</cp:coreProperties>
</file>